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7065" w:rsidRDefault="000B7065" w:rsidP="000B7065">
      <w:pPr>
        <w:pStyle w:val="1"/>
        <w:spacing w:before="312" w:after="312"/>
        <w:jc w:val="center"/>
        <w:rPr>
          <w:rFonts w:ascii="微软雅黑" w:hAnsi="微软雅黑" w:cs="微软雅黑"/>
        </w:rPr>
      </w:pPr>
      <w:bookmarkStart w:id="0" w:name="_Toc8635"/>
      <w:r>
        <w:rPr>
          <w:rFonts w:ascii="微软雅黑" w:hAnsi="微软雅黑" w:cs="微软雅黑" w:hint="eastAsia"/>
        </w:rPr>
        <w:t>应急考场</w:t>
      </w:r>
      <w:bookmarkEnd w:id="0"/>
      <w:r>
        <w:rPr>
          <w:rFonts w:ascii="微软雅黑" w:hAnsi="微软雅黑" w:cs="微软雅黑" w:hint="eastAsia"/>
        </w:rPr>
        <w:t>（5.15上线）</w:t>
      </w:r>
    </w:p>
    <w:p w:rsidR="000B7065" w:rsidRDefault="000B7065" w:rsidP="000B7065">
      <w:r>
        <w:rPr>
          <w:rFonts w:ascii="微软雅黑" w:hAnsi="微软雅黑" w:cs="微软雅黑" w:hint="eastAsia"/>
        </w:rPr>
        <w:t>应急考场是当考生、考官因为异常情况无法通过</w:t>
      </w:r>
      <w:r>
        <w:rPr>
          <w:rFonts w:ascii="微软雅黑" w:hAnsi="微软雅黑" w:cs="微软雅黑" w:hint="eastAsia"/>
        </w:rPr>
        <w:t>web</w:t>
      </w:r>
      <w:r>
        <w:rPr>
          <w:rFonts w:ascii="微软雅黑" w:hAnsi="微软雅黑" w:cs="微软雅黑" w:hint="eastAsia"/>
        </w:rPr>
        <w:t>端进行面试时提供的兜底方案，应急考场采用</w:t>
      </w:r>
      <w:r>
        <w:rPr>
          <w:rFonts w:ascii="微软雅黑" w:hAnsi="微软雅黑" w:cs="微软雅黑" w:hint="eastAsia"/>
        </w:rPr>
        <w:t>Windows</w:t>
      </w:r>
      <w:r>
        <w:rPr>
          <w:rFonts w:ascii="微软雅黑" w:hAnsi="微软雅黑" w:cs="微软雅黑" w:hint="eastAsia"/>
        </w:rPr>
        <w:t>端进行面试。</w:t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1" w:name="_Toc5620"/>
      <w:r>
        <w:rPr>
          <w:rFonts w:ascii="微软雅黑" w:hAnsi="微软雅黑" w:cs="微软雅黑" w:hint="eastAsia"/>
        </w:rPr>
        <w:t>考生联系学校</w:t>
      </w:r>
      <w:bookmarkEnd w:id="1"/>
    </w:p>
    <w:p w:rsidR="000B7065" w:rsidRDefault="000B7065" w:rsidP="000B7065">
      <w:r>
        <w:rPr>
          <w:rFonts w:hint="eastAsia"/>
        </w:rPr>
        <w:t>考生遇到特殊情况通过学校/专业公告联系学校管理员或候考官</w:t>
      </w:r>
    </w:p>
    <w:p w:rsidR="000B7065" w:rsidRDefault="000B7065" w:rsidP="000B7065">
      <w:r>
        <w:rPr>
          <w:noProof/>
        </w:rPr>
        <w:drawing>
          <wp:inline distT="0" distB="0" distL="114300" distR="114300" wp14:anchorId="0F96281B" wp14:editId="0E8D5B98">
            <wp:extent cx="5271770" cy="3358515"/>
            <wp:effectExtent l="0" t="0" r="5080" b="133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5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2" w:name="_Toc8177"/>
      <w:r>
        <w:rPr>
          <w:rFonts w:ascii="微软雅黑" w:hAnsi="微软雅黑" w:cs="微软雅黑" w:hint="eastAsia"/>
        </w:rPr>
        <w:t>候考官为该生开启应急考场</w:t>
      </w:r>
      <w:bookmarkEnd w:id="2"/>
    </w:p>
    <w:p w:rsidR="000B7065" w:rsidRDefault="000B7065" w:rsidP="000B7065">
      <w:r>
        <w:rPr>
          <w:rFonts w:ascii="微软雅黑" w:hAnsi="微软雅黑" w:cs="微软雅黑" w:hint="eastAsia"/>
        </w:rPr>
        <w:t>候考官开启该生的应急考场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5FFF8A24" wp14:editId="6963828F">
            <wp:extent cx="5271135" cy="3376930"/>
            <wp:effectExtent l="0" t="0" r="5715" b="1397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rFonts w:hint="eastAsia"/>
          <w:noProof/>
        </w:rPr>
        <w:drawing>
          <wp:inline distT="0" distB="0" distL="114300" distR="114300" wp14:anchorId="29948EFA" wp14:editId="433DDD4B">
            <wp:extent cx="5270500" cy="3407410"/>
            <wp:effectExtent l="0" t="0" r="6350" b="2540"/>
            <wp:docPr id="32" name="图片 32" descr="lALPD3lGqc1qR9fNBATNBjY_1590_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lALPD3lGqc1qR9fNBATNBjY_1590_10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3" w:name="_Toc10099"/>
      <w:r>
        <w:rPr>
          <w:rFonts w:ascii="微软雅黑" w:hAnsi="微软雅黑" w:cs="微软雅黑" w:hint="eastAsia"/>
        </w:rPr>
        <w:t>考生、考官下载双通道客户端</w:t>
      </w:r>
    </w:p>
    <w:p w:rsidR="000B7065" w:rsidRDefault="000B7065" w:rsidP="000B7065">
      <w:r>
        <w:rPr>
          <w:rFonts w:ascii="微软雅黑" w:hAnsi="微软雅黑" w:cs="微软雅黑" w:hint="eastAsia"/>
        </w:rPr>
        <w:t>考生下载并根据提示安装双通道客户端（仅支持</w:t>
      </w:r>
      <w:r>
        <w:rPr>
          <w:rFonts w:ascii="微软雅黑" w:hAnsi="微软雅黑" w:cs="微软雅黑" w:hint="eastAsia"/>
        </w:rPr>
        <w:t>Windows</w:t>
      </w:r>
      <w:r>
        <w:rPr>
          <w:rFonts w:ascii="微软雅黑" w:hAnsi="微软雅黑" w:cs="微软雅黑" w:hint="eastAsia"/>
        </w:rPr>
        <w:t>）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375F633C" wp14:editId="616EB83B">
            <wp:extent cx="5271770" cy="3341370"/>
            <wp:effectExtent l="0" t="0" r="5080" b="1143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noProof/>
        </w:rPr>
        <w:drawing>
          <wp:inline distT="0" distB="0" distL="114300" distR="114300" wp14:anchorId="6F9E9B8D" wp14:editId="32C2748C">
            <wp:extent cx="5265420" cy="3360420"/>
            <wp:effectExtent l="0" t="0" r="11430" b="11430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r>
        <w:rPr>
          <w:rFonts w:ascii="微软雅黑" w:hAnsi="微软雅黑" w:cs="微软雅黑" w:hint="eastAsia"/>
        </w:rPr>
        <w:t>考生加入应急考场等待面试</w:t>
      </w:r>
      <w:bookmarkEnd w:id="3"/>
    </w:p>
    <w:p w:rsidR="000B7065" w:rsidRDefault="000B7065" w:rsidP="000B7065">
      <w:r>
        <w:rPr>
          <w:rFonts w:ascii="微软雅黑" w:hAnsi="微软雅黑" w:cs="微软雅黑" w:hint="eastAsia"/>
        </w:rPr>
        <w:t>候考官为该生开启应急考场后，考生需要进行</w:t>
      </w:r>
      <w:r>
        <w:rPr>
          <w:rFonts w:ascii="微软雅黑" w:hAnsi="微软雅黑" w:cs="微软雅黑" w:hint="eastAsia"/>
          <w:color w:val="FF0000"/>
        </w:rPr>
        <w:t>人脸识别</w:t>
      </w:r>
      <w:r>
        <w:rPr>
          <w:rFonts w:ascii="微软雅黑" w:hAnsi="微软雅黑" w:cs="微软雅黑" w:hint="eastAsia"/>
        </w:rPr>
        <w:t>后才可进入应急考场，会提示调起</w:t>
      </w:r>
      <w:r>
        <w:rPr>
          <w:rFonts w:ascii="微软雅黑" w:hAnsi="微软雅黑" w:cs="微软雅黑" w:hint="eastAsia"/>
        </w:rPr>
        <w:t>PC</w:t>
      </w:r>
      <w:r>
        <w:rPr>
          <w:rFonts w:ascii="微软雅黑" w:hAnsi="微软雅黑" w:cs="微软雅黑" w:hint="eastAsia"/>
        </w:rPr>
        <w:t>客户端，进入后需要等待考官加入房间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68FDF04E" wp14:editId="70F8CB2E">
            <wp:extent cx="5268595" cy="3409315"/>
            <wp:effectExtent l="0" t="0" r="8255" b="635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rFonts w:hint="eastAsia"/>
          <w:noProof/>
        </w:rPr>
        <w:drawing>
          <wp:inline distT="0" distB="0" distL="114300" distR="114300" wp14:anchorId="1397A4AA" wp14:editId="3B94D876">
            <wp:extent cx="5274310" cy="3438525"/>
            <wp:effectExtent l="0" t="0" r="2540" b="9525"/>
            <wp:docPr id="37" name="图片 37" descr="lALPD4BhpxcDkkjNAzzNBPY_1270_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lALPD4BhpxcDkkjNAzzNBPY_1270_8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keepNext/>
        <w:keepLines/>
        <w:widowControl w:val="0"/>
        <w:numPr>
          <w:ilvl w:val="0"/>
          <w:numId w:val="1"/>
        </w:numPr>
        <w:spacing w:before="312" w:beforeAutospacing="0" w:after="312" w:afterAutospacing="0" w:line="416" w:lineRule="auto"/>
        <w:jc w:val="both"/>
        <w:rPr>
          <w:rFonts w:ascii="微软雅黑" w:hAnsi="微软雅黑" w:cs="微软雅黑"/>
        </w:rPr>
      </w:pPr>
      <w:bookmarkStart w:id="4" w:name="_Toc21552"/>
      <w:r>
        <w:rPr>
          <w:rFonts w:ascii="微软雅黑" w:hAnsi="微软雅黑" w:cs="微软雅黑" w:hint="eastAsia"/>
        </w:rPr>
        <w:t>考官和副考官进入该生应急考场</w:t>
      </w:r>
      <w:bookmarkEnd w:id="4"/>
    </w:p>
    <w:p w:rsidR="000B7065" w:rsidRDefault="000B7065" w:rsidP="000B7065">
      <w:r>
        <w:rPr>
          <w:rFonts w:ascii="微软雅黑" w:hAnsi="微软雅黑" w:cs="微软雅黑" w:hint="eastAsia"/>
        </w:rPr>
        <w:t>轮到该生面试时，考官和副考官可以通过</w:t>
      </w:r>
      <w:r>
        <w:rPr>
          <w:rFonts w:ascii="微软雅黑" w:hAnsi="微软雅黑" w:cs="微软雅黑" w:hint="eastAsia"/>
        </w:rPr>
        <w:t>web</w:t>
      </w:r>
      <w:r>
        <w:rPr>
          <w:rFonts w:ascii="微软雅黑" w:hAnsi="微软雅黑" w:cs="微软雅黑" w:hint="eastAsia"/>
        </w:rPr>
        <w:t>端调起</w:t>
      </w:r>
      <w:r>
        <w:rPr>
          <w:rFonts w:ascii="微软雅黑" w:hAnsi="微软雅黑" w:cs="微软雅黑" w:hint="eastAsia"/>
        </w:rPr>
        <w:t>PC</w:t>
      </w:r>
      <w:r>
        <w:rPr>
          <w:rFonts w:ascii="微软雅黑" w:hAnsi="微软雅黑" w:cs="微软雅黑" w:hint="eastAsia"/>
        </w:rPr>
        <w:t>客户端进入该生的应急考场开始面试</w:t>
      </w:r>
    </w:p>
    <w:p w:rsidR="000B7065" w:rsidRDefault="000B7065" w:rsidP="000B7065">
      <w:r>
        <w:rPr>
          <w:noProof/>
        </w:rPr>
        <w:lastRenderedPageBreak/>
        <w:drawing>
          <wp:inline distT="0" distB="0" distL="114300" distR="114300" wp14:anchorId="58410460" wp14:editId="5151CB17">
            <wp:extent cx="5268595" cy="3419475"/>
            <wp:effectExtent l="0" t="0" r="8255" b="9525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r>
        <w:rPr>
          <w:noProof/>
        </w:rPr>
        <w:drawing>
          <wp:inline distT="0" distB="0" distL="114300" distR="114300" wp14:anchorId="49E900A1" wp14:editId="0ACA0113">
            <wp:extent cx="5268595" cy="3361690"/>
            <wp:effectExtent l="0" t="0" r="8255" b="10160"/>
            <wp:docPr id="4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numPr>
          <w:ilvl w:val="0"/>
          <w:numId w:val="1"/>
        </w:numPr>
        <w:rPr>
          <w:rFonts w:ascii="微软雅黑" w:hAnsi="微软雅黑" w:cs="微软雅黑"/>
          <w:b/>
          <w:bCs/>
          <w:sz w:val="32"/>
          <w:szCs w:val="32"/>
        </w:rPr>
      </w:pPr>
      <w:r>
        <w:rPr>
          <w:rFonts w:ascii="微软雅黑" w:hAnsi="微软雅黑" w:cs="微软雅黑" w:hint="eastAsia"/>
          <w:b/>
          <w:bCs/>
          <w:sz w:val="32"/>
          <w:szCs w:val="32"/>
        </w:rPr>
        <w:t>开始面试</w:t>
      </w:r>
    </w:p>
    <w:p w:rsidR="000B7065" w:rsidRDefault="000B7065" w:rsidP="000B7065">
      <w:r>
        <w:rPr>
          <w:rFonts w:hint="eastAsia"/>
        </w:rPr>
        <w:t>开始面试时，所有考官都能和考生进行音视频交流，主考官可以进行音视频管理、录制、共享屏幕等操作。</w:t>
      </w:r>
    </w:p>
    <w:p w:rsidR="000B7065" w:rsidRDefault="000B7065" w:rsidP="000B7065">
      <w:pPr>
        <w:rPr>
          <w:rFonts w:ascii="微软雅黑" w:hAnsi="微软雅黑" w:cs="微软雅黑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 wp14:anchorId="0297EE8D" wp14:editId="19A756FD">
            <wp:extent cx="5270500" cy="2875915"/>
            <wp:effectExtent l="0" t="0" r="6350" b="635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pStyle w:val="2"/>
        <w:spacing w:before="312" w:after="312"/>
        <w:rPr>
          <w:rFonts w:ascii="微软雅黑" w:hAnsi="微软雅黑" w:cs="微软雅黑"/>
        </w:rPr>
      </w:pPr>
      <w:bookmarkStart w:id="5" w:name="_Toc10525"/>
      <w:r>
        <w:rPr>
          <w:rFonts w:ascii="微软雅黑" w:hAnsi="微软雅黑" w:cs="微软雅黑" w:hint="eastAsia"/>
        </w:rPr>
        <w:t>7</w:t>
      </w:r>
      <w:r>
        <w:rPr>
          <w:rFonts w:ascii="微软雅黑" w:hAnsi="微软雅黑" w:cs="微软雅黑" w:hint="eastAsia"/>
        </w:rPr>
        <w:t>、面试结束</w:t>
      </w:r>
      <w:bookmarkEnd w:id="5"/>
    </w:p>
    <w:p w:rsidR="000B7065" w:rsidRDefault="000B7065" w:rsidP="000B7065">
      <w:r>
        <w:rPr>
          <w:rFonts w:hint="eastAsia"/>
        </w:rPr>
        <w:t>面试结束后，考生和考官可以点击结束面试退出考场</w:t>
      </w:r>
    </w:p>
    <w:p w:rsidR="000B7065" w:rsidRDefault="000B7065" w:rsidP="000B7065">
      <w:r>
        <w:rPr>
          <w:noProof/>
        </w:rPr>
        <w:drawing>
          <wp:inline distT="0" distB="0" distL="114300" distR="114300" wp14:anchorId="43C0F17E" wp14:editId="5BFD477D">
            <wp:extent cx="5273040" cy="2229485"/>
            <wp:effectExtent l="0" t="0" r="3810" b="18415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065" w:rsidRDefault="000B7065" w:rsidP="000B7065">
      <w:pPr>
        <w:widowControl/>
        <w:jc w:val="left"/>
        <w:rPr>
          <w:rFonts w:ascii="Times New Roman" w:eastAsia="仿宋" w:hAnsi="Times New Roman" w:cs="Times New Roman"/>
          <w:color w:val="000000" w:themeColor="text1"/>
          <w:spacing w:val="8"/>
          <w:kern w:val="0"/>
          <w:sz w:val="32"/>
          <w:szCs w:val="32"/>
        </w:rPr>
      </w:pPr>
      <w:bookmarkStart w:id="6" w:name="_GoBack"/>
      <w:bookmarkEnd w:id="6"/>
    </w:p>
    <w:sectPr w:rsidR="000B70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06C8" w:rsidRDefault="005006C8" w:rsidP="000B7065">
      <w:r>
        <w:separator/>
      </w:r>
    </w:p>
  </w:endnote>
  <w:endnote w:type="continuationSeparator" w:id="0">
    <w:p w:rsidR="005006C8" w:rsidRDefault="005006C8" w:rsidP="000B7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06C8" w:rsidRDefault="005006C8" w:rsidP="000B7065">
      <w:r>
        <w:separator/>
      </w:r>
    </w:p>
  </w:footnote>
  <w:footnote w:type="continuationSeparator" w:id="0">
    <w:p w:rsidR="005006C8" w:rsidRDefault="005006C8" w:rsidP="000B70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9CFFB12"/>
    <w:multiLevelType w:val="singleLevel"/>
    <w:tmpl w:val="F9CFFB12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6267"/>
    <w:rsid w:val="000B7065"/>
    <w:rsid w:val="005006C8"/>
    <w:rsid w:val="00876267"/>
    <w:rsid w:val="00FA7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AC62A6"/>
  <w15:chartTrackingRefBased/>
  <w15:docId w15:val="{01692ECE-C875-4BD9-83F2-B37798F3C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7065"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0B7065"/>
    <w:pPr>
      <w:keepNext/>
      <w:keepLines/>
      <w:spacing w:before="340" w:after="330" w:line="578" w:lineRule="auto"/>
      <w:outlineLvl w:val="0"/>
    </w:pPr>
    <w:rPr>
      <w:rFonts w:eastAsia="微软雅黑"/>
      <w:b/>
      <w:bCs/>
      <w:kern w:val="44"/>
      <w:sz w:val="44"/>
      <w:szCs w:val="44"/>
    </w:rPr>
  </w:style>
  <w:style w:type="paragraph" w:styleId="2">
    <w:name w:val="heading 2"/>
    <w:basedOn w:val="a"/>
    <w:link w:val="20"/>
    <w:uiPriority w:val="9"/>
    <w:qFormat/>
    <w:rsid w:val="000B7065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B706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B706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B706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B7065"/>
    <w:rPr>
      <w:sz w:val="18"/>
      <w:szCs w:val="18"/>
    </w:rPr>
  </w:style>
  <w:style w:type="character" w:customStyle="1" w:styleId="10">
    <w:name w:val="标题 1 字符"/>
    <w:basedOn w:val="a0"/>
    <w:link w:val="1"/>
    <w:rsid w:val="000B7065"/>
    <w:rPr>
      <w:rFonts w:eastAsia="微软雅黑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B7065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61</Words>
  <Characters>353</Characters>
  <Application>Microsoft Office Word</Application>
  <DocSecurity>0</DocSecurity>
  <Lines>2</Lines>
  <Paragraphs>1</Paragraphs>
  <ScaleCrop>false</ScaleCrop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riverstore</dc:creator>
  <cp:keywords/>
  <dc:description/>
  <cp:lastModifiedBy>riverstore</cp:lastModifiedBy>
  <cp:revision>2</cp:revision>
  <dcterms:created xsi:type="dcterms:W3CDTF">2020-05-16T02:28:00Z</dcterms:created>
  <dcterms:modified xsi:type="dcterms:W3CDTF">2020-05-16T02:28:00Z</dcterms:modified>
</cp:coreProperties>
</file>